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0D602" w14:textId="77777777" w:rsidR="00985994" w:rsidRPr="00985994" w:rsidRDefault="00985994" w:rsidP="00985994">
      <w:pPr>
        <w:jc w:val="center"/>
        <w:rPr>
          <w:rFonts w:ascii="Times New Roman" w:hAnsi="Times New Roman"/>
          <w:b/>
          <w:bCs/>
          <w:color w:val="000000"/>
          <w:sz w:val="28"/>
          <w:szCs w:val="28"/>
        </w:rPr>
      </w:pPr>
      <w:r w:rsidRPr="00985994">
        <w:rPr>
          <w:rFonts w:ascii="Times New Roman" w:hAnsi="Times New Roman"/>
          <w:b/>
          <w:bCs/>
          <w:color w:val="000000"/>
          <w:sz w:val="28"/>
          <w:szCs w:val="28"/>
        </w:rPr>
        <w:t>PHỤ LỤC 2: BIỂU MẪU CẬP NHẬT THÔNG TIN PHƯƠNG TIỆN</w:t>
      </w:r>
    </w:p>
    <w:tbl>
      <w:tblPr>
        <w:tblW w:w="9999" w:type="dxa"/>
        <w:tblInd w:w="-252" w:type="dxa"/>
        <w:tblLayout w:type="fixed"/>
        <w:tblLook w:val="04A0" w:firstRow="1" w:lastRow="0" w:firstColumn="1" w:lastColumn="0" w:noHBand="0" w:noVBand="1"/>
      </w:tblPr>
      <w:tblGrid>
        <w:gridCol w:w="750"/>
        <w:gridCol w:w="1028"/>
        <w:gridCol w:w="1134"/>
        <w:gridCol w:w="1196"/>
        <w:gridCol w:w="992"/>
        <w:gridCol w:w="1478"/>
        <w:gridCol w:w="930"/>
        <w:gridCol w:w="2491"/>
      </w:tblGrid>
      <w:tr w:rsidR="00985994" w:rsidRPr="00985994" w14:paraId="08F1A94C" w14:textId="77777777" w:rsidTr="0025519C">
        <w:trPr>
          <w:trHeight w:val="1335"/>
        </w:trPr>
        <w:tc>
          <w:tcPr>
            <w:tcW w:w="750" w:type="dxa"/>
            <w:tcBorders>
              <w:top w:val="single" w:sz="8" w:space="0" w:color="auto"/>
              <w:left w:val="single" w:sz="8" w:space="0" w:color="auto"/>
              <w:bottom w:val="single" w:sz="8" w:space="0" w:color="auto"/>
              <w:right w:val="single" w:sz="4" w:space="0" w:color="auto"/>
            </w:tcBorders>
            <w:shd w:val="clear" w:color="000000" w:fill="FFFFFF"/>
            <w:vAlign w:val="center"/>
            <w:hideMark/>
          </w:tcPr>
          <w:p w14:paraId="252EF055"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Số TT</w:t>
            </w:r>
          </w:p>
        </w:tc>
        <w:tc>
          <w:tcPr>
            <w:tcW w:w="1028" w:type="dxa"/>
            <w:tcBorders>
              <w:top w:val="single" w:sz="8" w:space="0" w:color="auto"/>
              <w:left w:val="nil"/>
              <w:bottom w:val="single" w:sz="8" w:space="0" w:color="auto"/>
              <w:right w:val="single" w:sz="4" w:space="0" w:color="auto"/>
            </w:tcBorders>
            <w:shd w:val="clear" w:color="000000" w:fill="FFFFFF"/>
            <w:vAlign w:val="center"/>
            <w:hideMark/>
          </w:tcPr>
          <w:p w14:paraId="14C6AC0C"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Biển số đăng ký</w:t>
            </w:r>
          </w:p>
          <w:p w14:paraId="24C3008F"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(1)</w:t>
            </w:r>
          </w:p>
        </w:tc>
        <w:tc>
          <w:tcPr>
            <w:tcW w:w="1134" w:type="dxa"/>
            <w:tcBorders>
              <w:top w:val="single" w:sz="8" w:space="0" w:color="auto"/>
              <w:left w:val="nil"/>
              <w:bottom w:val="single" w:sz="8" w:space="0" w:color="auto"/>
              <w:right w:val="single" w:sz="4" w:space="0" w:color="auto"/>
            </w:tcBorders>
            <w:shd w:val="clear" w:color="000000" w:fill="FFFFFF"/>
            <w:vAlign w:val="center"/>
            <w:hideMark/>
          </w:tcPr>
          <w:p w14:paraId="67F92A44"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Chủ phương tiện đăng ký xe</w:t>
            </w:r>
          </w:p>
          <w:p w14:paraId="5CD75502"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(2)</w:t>
            </w:r>
          </w:p>
        </w:tc>
        <w:tc>
          <w:tcPr>
            <w:tcW w:w="1196" w:type="dxa"/>
            <w:tcBorders>
              <w:top w:val="single" w:sz="8" w:space="0" w:color="auto"/>
              <w:left w:val="nil"/>
              <w:bottom w:val="single" w:sz="8" w:space="0" w:color="auto"/>
              <w:right w:val="single" w:sz="4" w:space="0" w:color="auto"/>
            </w:tcBorders>
            <w:shd w:val="clear" w:color="000000" w:fill="FFFFFF"/>
            <w:vAlign w:val="center"/>
            <w:hideMark/>
          </w:tcPr>
          <w:p w14:paraId="4BE5138E"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Loại phương tiện</w:t>
            </w:r>
          </w:p>
          <w:p w14:paraId="2E2C02A8"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(3)</w:t>
            </w:r>
          </w:p>
        </w:tc>
        <w:tc>
          <w:tcPr>
            <w:tcW w:w="992" w:type="dxa"/>
            <w:tcBorders>
              <w:top w:val="single" w:sz="8" w:space="0" w:color="auto"/>
              <w:left w:val="nil"/>
              <w:bottom w:val="single" w:sz="8" w:space="0" w:color="auto"/>
              <w:right w:val="single" w:sz="4" w:space="0" w:color="auto"/>
            </w:tcBorders>
            <w:shd w:val="clear" w:color="000000" w:fill="FFFFFF"/>
            <w:vAlign w:val="center"/>
            <w:hideMark/>
          </w:tcPr>
          <w:p w14:paraId="696EB93A"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Nhãn hiệu phương tiện</w:t>
            </w:r>
          </w:p>
          <w:p w14:paraId="57C4C9E0"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(4)</w:t>
            </w:r>
          </w:p>
        </w:tc>
        <w:tc>
          <w:tcPr>
            <w:tcW w:w="1478" w:type="dxa"/>
            <w:tcBorders>
              <w:top w:val="single" w:sz="8" w:space="0" w:color="auto"/>
              <w:left w:val="nil"/>
              <w:bottom w:val="single" w:sz="8" w:space="0" w:color="auto"/>
              <w:right w:val="single" w:sz="4" w:space="0" w:color="auto"/>
            </w:tcBorders>
            <w:shd w:val="clear" w:color="000000" w:fill="FFFFFF"/>
            <w:vAlign w:val="center"/>
            <w:hideMark/>
          </w:tcPr>
          <w:p w14:paraId="33816E1E"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Khối lượng hàng CC CP TGGT</w:t>
            </w:r>
            <w:r w:rsidRPr="00985994">
              <w:rPr>
                <w:rFonts w:ascii="Times New Roman" w:hAnsi="Times New Roman"/>
                <w:b/>
                <w:bCs/>
                <w:color w:val="000000"/>
                <w:sz w:val="28"/>
                <w:szCs w:val="28"/>
              </w:rPr>
              <w:br/>
              <w:t>(kg)</w:t>
            </w:r>
          </w:p>
          <w:p w14:paraId="076A4347"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(5)</w:t>
            </w:r>
          </w:p>
        </w:tc>
        <w:tc>
          <w:tcPr>
            <w:tcW w:w="930" w:type="dxa"/>
            <w:tcBorders>
              <w:top w:val="single" w:sz="8" w:space="0" w:color="auto"/>
              <w:left w:val="nil"/>
              <w:bottom w:val="single" w:sz="8" w:space="0" w:color="auto"/>
              <w:right w:val="single" w:sz="4" w:space="0" w:color="auto"/>
            </w:tcBorders>
            <w:shd w:val="clear" w:color="000000" w:fill="FFFFFF"/>
            <w:vAlign w:val="center"/>
            <w:hideMark/>
          </w:tcPr>
          <w:p w14:paraId="12A3AE1F"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Hạn đăng kiểm</w:t>
            </w:r>
          </w:p>
          <w:p w14:paraId="2C5B9F00"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(6)</w:t>
            </w:r>
          </w:p>
        </w:tc>
        <w:tc>
          <w:tcPr>
            <w:tcW w:w="2491" w:type="dxa"/>
            <w:tcBorders>
              <w:top w:val="single" w:sz="8" w:space="0" w:color="auto"/>
              <w:left w:val="nil"/>
              <w:bottom w:val="single" w:sz="8" w:space="0" w:color="auto"/>
              <w:right w:val="single" w:sz="4" w:space="0" w:color="auto"/>
            </w:tcBorders>
            <w:shd w:val="clear" w:color="000000" w:fill="FFFFFF"/>
            <w:vAlign w:val="center"/>
            <w:hideMark/>
          </w:tcPr>
          <w:p w14:paraId="51EF7E44"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Lộ trình lưu thông</w:t>
            </w:r>
          </w:p>
          <w:p w14:paraId="6BCBEA8A"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(7)</w:t>
            </w:r>
          </w:p>
        </w:tc>
      </w:tr>
      <w:tr w:rsidR="00985994" w:rsidRPr="00985994" w14:paraId="01EFFE85" w14:textId="77777777" w:rsidTr="0025519C">
        <w:trPr>
          <w:trHeight w:val="330"/>
        </w:trPr>
        <w:tc>
          <w:tcPr>
            <w:tcW w:w="750" w:type="dxa"/>
            <w:tcBorders>
              <w:top w:val="nil"/>
              <w:left w:val="single" w:sz="8" w:space="0" w:color="auto"/>
              <w:bottom w:val="single" w:sz="4" w:space="0" w:color="auto"/>
              <w:right w:val="single" w:sz="4" w:space="0" w:color="auto"/>
            </w:tcBorders>
            <w:shd w:val="clear" w:color="000000" w:fill="FFFFFF"/>
            <w:vAlign w:val="center"/>
            <w:hideMark/>
          </w:tcPr>
          <w:p w14:paraId="39F87125"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1</w:t>
            </w:r>
          </w:p>
        </w:tc>
        <w:tc>
          <w:tcPr>
            <w:tcW w:w="1028" w:type="dxa"/>
            <w:tcBorders>
              <w:top w:val="nil"/>
              <w:left w:val="nil"/>
              <w:bottom w:val="single" w:sz="4" w:space="0" w:color="auto"/>
              <w:right w:val="single" w:sz="4" w:space="0" w:color="auto"/>
            </w:tcBorders>
            <w:shd w:val="clear" w:color="000000" w:fill="FFFFFF"/>
            <w:vAlign w:val="center"/>
            <w:hideMark/>
          </w:tcPr>
          <w:p w14:paraId="0B197C8D"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134" w:type="dxa"/>
            <w:tcBorders>
              <w:top w:val="nil"/>
              <w:left w:val="nil"/>
              <w:bottom w:val="single" w:sz="4" w:space="0" w:color="auto"/>
              <w:right w:val="single" w:sz="4" w:space="0" w:color="auto"/>
            </w:tcBorders>
            <w:shd w:val="clear" w:color="000000" w:fill="FFFFFF"/>
            <w:vAlign w:val="center"/>
            <w:hideMark/>
          </w:tcPr>
          <w:p w14:paraId="6BCBD41C"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196" w:type="dxa"/>
            <w:tcBorders>
              <w:top w:val="nil"/>
              <w:left w:val="nil"/>
              <w:bottom w:val="single" w:sz="4" w:space="0" w:color="auto"/>
              <w:right w:val="single" w:sz="4" w:space="0" w:color="auto"/>
            </w:tcBorders>
            <w:shd w:val="clear" w:color="000000" w:fill="FFFFFF"/>
            <w:vAlign w:val="center"/>
            <w:hideMark/>
          </w:tcPr>
          <w:p w14:paraId="05951A6E"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992" w:type="dxa"/>
            <w:tcBorders>
              <w:top w:val="nil"/>
              <w:left w:val="nil"/>
              <w:bottom w:val="single" w:sz="4" w:space="0" w:color="auto"/>
              <w:right w:val="single" w:sz="4" w:space="0" w:color="auto"/>
            </w:tcBorders>
            <w:shd w:val="clear" w:color="000000" w:fill="FFFFFF"/>
            <w:vAlign w:val="center"/>
            <w:hideMark/>
          </w:tcPr>
          <w:p w14:paraId="4423A2EF"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478" w:type="dxa"/>
            <w:tcBorders>
              <w:top w:val="nil"/>
              <w:left w:val="nil"/>
              <w:bottom w:val="single" w:sz="4" w:space="0" w:color="auto"/>
              <w:right w:val="single" w:sz="4" w:space="0" w:color="auto"/>
            </w:tcBorders>
            <w:shd w:val="clear" w:color="000000" w:fill="FFFFFF"/>
            <w:vAlign w:val="center"/>
            <w:hideMark/>
          </w:tcPr>
          <w:p w14:paraId="262E94C6"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930" w:type="dxa"/>
            <w:tcBorders>
              <w:top w:val="nil"/>
              <w:left w:val="nil"/>
              <w:bottom w:val="single" w:sz="4" w:space="0" w:color="auto"/>
              <w:right w:val="single" w:sz="4" w:space="0" w:color="auto"/>
            </w:tcBorders>
            <w:shd w:val="clear" w:color="000000" w:fill="FFFFFF"/>
            <w:vAlign w:val="center"/>
            <w:hideMark/>
          </w:tcPr>
          <w:p w14:paraId="640E439F"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2491" w:type="dxa"/>
            <w:tcBorders>
              <w:top w:val="nil"/>
              <w:left w:val="nil"/>
              <w:bottom w:val="single" w:sz="4" w:space="0" w:color="auto"/>
              <w:right w:val="single" w:sz="4" w:space="0" w:color="auto"/>
            </w:tcBorders>
            <w:shd w:val="clear" w:color="000000" w:fill="FFFFFF"/>
            <w:vAlign w:val="center"/>
            <w:hideMark/>
          </w:tcPr>
          <w:p w14:paraId="124526D9"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r>
      <w:tr w:rsidR="00985994" w:rsidRPr="00985994" w14:paraId="74E7950E" w14:textId="77777777" w:rsidTr="0025519C">
        <w:trPr>
          <w:trHeight w:val="330"/>
        </w:trPr>
        <w:tc>
          <w:tcPr>
            <w:tcW w:w="7508" w:type="dxa"/>
            <w:gridSpan w:val="7"/>
            <w:tcBorders>
              <w:top w:val="single" w:sz="4" w:space="0" w:color="auto"/>
              <w:left w:val="single" w:sz="8" w:space="0" w:color="auto"/>
              <w:bottom w:val="single" w:sz="4" w:space="0" w:color="auto"/>
              <w:right w:val="single" w:sz="4" w:space="0" w:color="auto"/>
            </w:tcBorders>
            <w:shd w:val="clear" w:color="000000" w:fill="FFFFFF"/>
            <w:vAlign w:val="center"/>
            <w:hideMark/>
          </w:tcPr>
          <w:p w14:paraId="6F03E3D2" w14:textId="77777777" w:rsidR="00985994" w:rsidRPr="00985994" w:rsidRDefault="00985994" w:rsidP="0025519C">
            <w:pPr>
              <w:rPr>
                <w:rFonts w:ascii="Times New Roman" w:hAnsi="Times New Roman"/>
                <w:color w:val="000000"/>
                <w:sz w:val="28"/>
                <w:szCs w:val="28"/>
              </w:rPr>
            </w:pPr>
            <w:r w:rsidRPr="00985994">
              <w:rPr>
                <w:rFonts w:ascii="Times New Roman" w:hAnsi="Times New Roman"/>
                <w:color w:val="000000"/>
                <w:sz w:val="28"/>
                <w:szCs w:val="28"/>
              </w:rPr>
              <w:t xml:space="preserve">Ví dụ: </w:t>
            </w:r>
          </w:p>
        </w:tc>
        <w:tc>
          <w:tcPr>
            <w:tcW w:w="2491" w:type="dxa"/>
            <w:tcBorders>
              <w:top w:val="nil"/>
              <w:left w:val="nil"/>
              <w:bottom w:val="single" w:sz="4" w:space="0" w:color="auto"/>
              <w:right w:val="single" w:sz="4" w:space="0" w:color="auto"/>
            </w:tcBorders>
            <w:shd w:val="clear" w:color="auto" w:fill="auto"/>
            <w:noWrap/>
            <w:vAlign w:val="bottom"/>
            <w:hideMark/>
          </w:tcPr>
          <w:p w14:paraId="0347CF47" w14:textId="77777777" w:rsidR="00985994" w:rsidRPr="00985994" w:rsidRDefault="00985994" w:rsidP="0025519C">
            <w:pPr>
              <w:rPr>
                <w:rFonts w:ascii="Times New Roman" w:hAnsi="Times New Roman"/>
                <w:color w:val="000000"/>
                <w:sz w:val="28"/>
                <w:szCs w:val="28"/>
              </w:rPr>
            </w:pPr>
            <w:r w:rsidRPr="00985994">
              <w:rPr>
                <w:rFonts w:ascii="Times New Roman" w:hAnsi="Times New Roman"/>
                <w:color w:val="000000"/>
                <w:sz w:val="28"/>
                <w:szCs w:val="28"/>
              </w:rPr>
              <w:t> </w:t>
            </w:r>
          </w:p>
        </w:tc>
      </w:tr>
      <w:tr w:rsidR="00985994" w:rsidRPr="00985994" w14:paraId="2B88B7AD" w14:textId="77777777" w:rsidTr="0025519C">
        <w:trPr>
          <w:trHeight w:val="330"/>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4E381D"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2</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1ACBB563"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50H-123.45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3FA4C64"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Công ty…..</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04515F5D"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Tải thùng kín</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40C42DC1"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ISUZU</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14:paraId="411C1D14"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1000</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14:paraId="6E946B8B"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01/01/2022</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4EEEA72F" w14:textId="77777777" w:rsidR="00985994" w:rsidRPr="00985994" w:rsidRDefault="00985994" w:rsidP="0025519C">
            <w:pPr>
              <w:rPr>
                <w:rFonts w:ascii="Times New Roman" w:hAnsi="Times New Roman"/>
                <w:color w:val="000000"/>
                <w:sz w:val="28"/>
                <w:szCs w:val="28"/>
              </w:rPr>
            </w:pPr>
            <w:r w:rsidRPr="00985994">
              <w:rPr>
                <w:rFonts w:ascii="Times New Roman" w:hAnsi="Times New Roman"/>
                <w:color w:val="000000"/>
                <w:sz w:val="28"/>
                <w:szCs w:val="28"/>
              </w:rPr>
              <w:t>- Lộ trình 1: …….. (ví dụ: Quốc lộ 1, Tỉnh Đồng Nai , TP.HCM – Xa lộ Hà Nội – Mai Chí Thọ-Đồng Văn Cống – Nguyễn Thị Định – Cảng Cát Lái.</w:t>
            </w:r>
          </w:p>
          <w:p w14:paraId="3490A14C" w14:textId="77777777" w:rsidR="00985994" w:rsidRPr="00985994" w:rsidRDefault="00985994" w:rsidP="0025519C">
            <w:pPr>
              <w:rPr>
                <w:rFonts w:ascii="Times New Roman" w:hAnsi="Times New Roman"/>
                <w:color w:val="000000"/>
                <w:sz w:val="28"/>
                <w:szCs w:val="28"/>
              </w:rPr>
            </w:pPr>
            <w:r w:rsidRPr="00985994">
              <w:rPr>
                <w:rFonts w:ascii="Times New Roman" w:hAnsi="Times New Roman"/>
                <w:color w:val="000000"/>
                <w:sz w:val="28"/>
                <w:szCs w:val="28"/>
              </w:rPr>
              <w:t>- Lộ trình 2: …..</w:t>
            </w:r>
          </w:p>
        </w:tc>
      </w:tr>
      <w:tr w:rsidR="00985994" w:rsidRPr="00985994" w14:paraId="6402193C" w14:textId="77777777" w:rsidTr="0025519C">
        <w:trPr>
          <w:trHeight w:val="345"/>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FB443C"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3</w:t>
            </w:r>
          </w:p>
        </w:tc>
        <w:tc>
          <w:tcPr>
            <w:tcW w:w="1028" w:type="dxa"/>
            <w:tcBorders>
              <w:top w:val="single" w:sz="4" w:space="0" w:color="auto"/>
              <w:left w:val="nil"/>
              <w:bottom w:val="single" w:sz="4" w:space="0" w:color="auto"/>
              <w:right w:val="single" w:sz="4" w:space="0" w:color="auto"/>
            </w:tcBorders>
            <w:shd w:val="clear" w:color="000000" w:fill="FFFFFF"/>
            <w:vAlign w:val="center"/>
            <w:hideMark/>
          </w:tcPr>
          <w:p w14:paraId="60758A36"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14:paraId="18442059"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196" w:type="dxa"/>
            <w:tcBorders>
              <w:top w:val="single" w:sz="4" w:space="0" w:color="auto"/>
              <w:left w:val="nil"/>
              <w:bottom w:val="single" w:sz="4" w:space="0" w:color="auto"/>
              <w:right w:val="single" w:sz="4" w:space="0" w:color="auto"/>
            </w:tcBorders>
            <w:shd w:val="clear" w:color="000000" w:fill="FFFFFF"/>
            <w:vAlign w:val="center"/>
            <w:hideMark/>
          </w:tcPr>
          <w:p w14:paraId="0899AAEF"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14:paraId="0A3F59EF"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478" w:type="dxa"/>
            <w:tcBorders>
              <w:top w:val="single" w:sz="4" w:space="0" w:color="auto"/>
              <w:left w:val="nil"/>
              <w:bottom w:val="single" w:sz="4" w:space="0" w:color="auto"/>
              <w:right w:val="single" w:sz="4" w:space="0" w:color="auto"/>
            </w:tcBorders>
            <w:shd w:val="clear" w:color="000000" w:fill="FFFFFF"/>
            <w:vAlign w:val="center"/>
            <w:hideMark/>
          </w:tcPr>
          <w:p w14:paraId="3B69E7C3"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14:paraId="68ECF7AF"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2491" w:type="dxa"/>
            <w:tcBorders>
              <w:top w:val="single" w:sz="4" w:space="0" w:color="auto"/>
              <w:left w:val="nil"/>
              <w:bottom w:val="single" w:sz="4" w:space="0" w:color="auto"/>
              <w:right w:val="single" w:sz="4" w:space="0" w:color="auto"/>
            </w:tcBorders>
            <w:shd w:val="clear" w:color="000000" w:fill="FFFFFF"/>
            <w:vAlign w:val="center"/>
            <w:hideMark/>
          </w:tcPr>
          <w:p w14:paraId="65E6D83A"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r>
      <w:tr w:rsidR="00985994" w:rsidRPr="00985994" w14:paraId="39D84456" w14:textId="77777777" w:rsidTr="0025519C">
        <w:trPr>
          <w:trHeight w:val="345"/>
        </w:trPr>
        <w:tc>
          <w:tcPr>
            <w:tcW w:w="750" w:type="dxa"/>
            <w:tcBorders>
              <w:top w:val="single" w:sz="4" w:space="0" w:color="auto"/>
              <w:left w:val="single" w:sz="4" w:space="0" w:color="auto"/>
              <w:bottom w:val="single" w:sz="4" w:space="0" w:color="auto"/>
              <w:right w:val="single" w:sz="4" w:space="0" w:color="auto"/>
            </w:tcBorders>
            <w:shd w:val="clear" w:color="000000" w:fill="FFFFFF"/>
            <w:vAlign w:val="center"/>
          </w:tcPr>
          <w:p w14:paraId="3F8F0FC7" w14:textId="77777777" w:rsidR="00985994" w:rsidRPr="00985994" w:rsidRDefault="00985994" w:rsidP="0025519C">
            <w:pPr>
              <w:jc w:val="center"/>
              <w:rPr>
                <w:rFonts w:ascii="Times New Roman" w:hAnsi="Times New Roman"/>
                <w:b/>
                <w:bCs/>
                <w:color w:val="000000"/>
                <w:sz w:val="28"/>
                <w:szCs w:val="28"/>
              </w:rPr>
            </w:pPr>
            <w:r w:rsidRPr="00985994">
              <w:rPr>
                <w:rFonts w:ascii="Times New Roman" w:hAnsi="Times New Roman"/>
                <w:b/>
                <w:bCs/>
                <w:color w:val="000000"/>
                <w:sz w:val="28"/>
                <w:szCs w:val="28"/>
              </w:rPr>
              <w:t>4</w:t>
            </w:r>
          </w:p>
        </w:tc>
        <w:tc>
          <w:tcPr>
            <w:tcW w:w="1028" w:type="dxa"/>
            <w:tcBorders>
              <w:top w:val="single" w:sz="4" w:space="0" w:color="auto"/>
              <w:left w:val="nil"/>
              <w:bottom w:val="single" w:sz="4" w:space="0" w:color="auto"/>
              <w:right w:val="single" w:sz="4" w:space="0" w:color="auto"/>
            </w:tcBorders>
            <w:shd w:val="clear" w:color="000000" w:fill="FFFFFF"/>
            <w:vAlign w:val="center"/>
          </w:tcPr>
          <w:p w14:paraId="6E5D1E3B"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134" w:type="dxa"/>
            <w:tcBorders>
              <w:top w:val="single" w:sz="4" w:space="0" w:color="auto"/>
              <w:left w:val="nil"/>
              <w:bottom w:val="single" w:sz="4" w:space="0" w:color="auto"/>
              <w:right w:val="single" w:sz="4" w:space="0" w:color="auto"/>
            </w:tcBorders>
            <w:shd w:val="clear" w:color="000000" w:fill="FFFFFF"/>
            <w:vAlign w:val="center"/>
          </w:tcPr>
          <w:p w14:paraId="055DAE94"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196" w:type="dxa"/>
            <w:tcBorders>
              <w:top w:val="single" w:sz="4" w:space="0" w:color="auto"/>
              <w:left w:val="nil"/>
              <w:bottom w:val="single" w:sz="4" w:space="0" w:color="auto"/>
              <w:right w:val="single" w:sz="4" w:space="0" w:color="auto"/>
            </w:tcBorders>
            <w:shd w:val="clear" w:color="000000" w:fill="FFFFFF"/>
            <w:vAlign w:val="center"/>
          </w:tcPr>
          <w:p w14:paraId="75FF2207"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992" w:type="dxa"/>
            <w:tcBorders>
              <w:top w:val="single" w:sz="4" w:space="0" w:color="auto"/>
              <w:left w:val="nil"/>
              <w:bottom w:val="single" w:sz="4" w:space="0" w:color="auto"/>
              <w:right w:val="single" w:sz="4" w:space="0" w:color="auto"/>
            </w:tcBorders>
            <w:shd w:val="clear" w:color="000000" w:fill="FFFFFF"/>
            <w:vAlign w:val="center"/>
          </w:tcPr>
          <w:p w14:paraId="57C96492"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1478" w:type="dxa"/>
            <w:tcBorders>
              <w:top w:val="single" w:sz="4" w:space="0" w:color="auto"/>
              <w:left w:val="nil"/>
              <w:bottom w:val="single" w:sz="4" w:space="0" w:color="auto"/>
              <w:right w:val="single" w:sz="4" w:space="0" w:color="auto"/>
            </w:tcBorders>
            <w:shd w:val="clear" w:color="000000" w:fill="FFFFFF"/>
            <w:vAlign w:val="center"/>
          </w:tcPr>
          <w:p w14:paraId="642422F5"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930" w:type="dxa"/>
            <w:tcBorders>
              <w:top w:val="single" w:sz="4" w:space="0" w:color="auto"/>
              <w:left w:val="nil"/>
              <w:bottom w:val="single" w:sz="4" w:space="0" w:color="auto"/>
              <w:right w:val="single" w:sz="4" w:space="0" w:color="auto"/>
            </w:tcBorders>
            <w:shd w:val="clear" w:color="000000" w:fill="FFFFFF"/>
            <w:vAlign w:val="center"/>
          </w:tcPr>
          <w:p w14:paraId="595DFCC0"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c>
          <w:tcPr>
            <w:tcW w:w="2491" w:type="dxa"/>
            <w:tcBorders>
              <w:top w:val="single" w:sz="4" w:space="0" w:color="auto"/>
              <w:left w:val="nil"/>
              <w:bottom w:val="single" w:sz="4" w:space="0" w:color="auto"/>
              <w:right w:val="single" w:sz="4" w:space="0" w:color="auto"/>
            </w:tcBorders>
            <w:shd w:val="clear" w:color="000000" w:fill="FFFFFF"/>
            <w:vAlign w:val="center"/>
          </w:tcPr>
          <w:p w14:paraId="05B6333C" w14:textId="77777777" w:rsidR="00985994" w:rsidRPr="00985994" w:rsidRDefault="00985994" w:rsidP="0025519C">
            <w:pPr>
              <w:jc w:val="center"/>
              <w:rPr>
                <w:rFonts w:ascii="Times New Roman" w:hAnsi="Times New Roman"/>
                <w:color w:val="000000"/>
                <w:sz w:val="28"/>
                <w:szCs w:val="28"/>
              </w:rPr>
            </w:pPr>
            <w:r w:rsidRPr="00985994">
              <w:rPr>
                <w:rFonts w:ascii="Times New Roman" w:hAnsi="Times New Roman"/>
                <w:color w:val="000000"/>
                <w:sz w:val="28"/>
                <w:szCs w:val="28"/>
              </w:rPr>
              <w:t>…</w:t>
            </w:r>
          </w:p>
        </w:tc>
      </w:tr>
    </w:tbl>
    <w:p w14:paraId="2ECB5E9D" w14:textId="77777777" w:rsidR="00985994" w:rsidRDefault="00985994" w:rsidP="00985994">
      <w:pPr>
        <w:widowControl w:val="0"/>
        <w:tabs>
          <w:tab w:val="left" w:pos="270"/>
          <w:tab w:val="left" w:pos="851"/>
          <w:tab w:val="left" w:pos="1418"/>
        </w:tabs>
        <w:spacing w:after="0" w:line="240" w:lineRule="auto"/>
        <w:jc w:val="both"/>
        <w:rPr>
          <w:rFonts w:ascii="Times New Roman" w:hAnsi="Times New Roman"/>
          <w:b/>
          <w:sz w:val="28"/>
          <w:szCs w:val="28"/>
          <w:u w:val="single"/>
          <w:lang w:val="vi-VN"/>
        </w:rPr>
      </w:pPr>
    </w:p>
    <w:p w14:paraId="38C27248" w14:textId="55C62D79"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b/>
          <w:sz w:val="28"/>
          <w:szCs w:val="28"/>
          <w:u w:val="single"/>
        </w:rPr>
      </w:pPr>
      <w:r w:rsidRPr="00985994">
        <w:rPr>
          <w:rFonts w:ascii="Times New Roman" w:hAnsi="Times New Roman"/>
          <w:b/>
          <w:sz w:val="28"/>
          <w:szCs w:val="28"/>
          <w:u w:val="single"/>
          <w:lang w:val="vi-VN"/>
        </w:rPr>
        <w:t>Ghi chú</w:t>
      </w:r>
      <w:r w:rsidRPr="00985994">
        <w:rPr>
          <w:rFonts w:ascii="Times New Roman" w:hAnsi="Times New Roman"/>
          <w:b/>
          <w:sz w:val="28"/>
          <w:szCs w:val="28"/>
          <w:lang w:val="vi-VN"/>
        </w:rPr>
        <w:t>:</w:t>
      </w:r>
      <w:r w:rsidRPr="00985994">
        <w:rPr>
          <w:rFonts w:ascii="Times New Roman" w:hAnsi="Times New Roman"/>
          <w:b/>
          <w:sz w:val="28"/>
          <w:szCs w:val="28"/>
        </w:rPr>
        <w:t xml:space="preserve"> </w:t>
      </w:r>
    </w:p>
    <w:p w14:paraId="16A7023C"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lang w:val="vi-VN"/>
        </w:rPr>
      </w:pPr>
      <w:r w:rsidRPr="00985994">
        <w:rPr>
          <w:rFonts w:ascii="Times New Roman" w:hAnsi="Times New Roman"/>
          <w:sz w:val="28"/>
          <w:szCs w:val="28"/>
          <w:lang w:val="vi-VN"/>
        </w:rPr>
        <w:t>(1) Biển số đăng ký: Ghi thông tin dựa vào mục Biển số đăng ký trên Chứng nhận đăng ký xe.</w:t>
      </w:r>
    </w:p>
    <w:p w14:paraId="200D759D"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lang w:val="vi-VN"/>
        </w:rPr>
      </w:pPr>
      <w:r w:rsidRPr="00985994">
        <w:rPr>
          <w:rFonts w:ascii="Times New Roman" w:hAnsi="Times New Roman"/>
          <w:sz w:val="28"/>
          <w:szCs w:val="28"/>
          <w:lang w:val="vi-VN"/>
        </w:rPr>
        <w:t>(2) Tên đăng ký xe: Ghi thông tin dựa vào mục Tên Chủ xe trên Chứng nhận đăng ký xe.</w:t>
      </w:r>
    </w:p>
    <w:p w14:paraId="3F65DC41"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lang w:val="vi-VN"/>
        </w:rPr>
      </w:pPr>
      <w:r w:rsidRPr="00985994">
        <w:rPr>
          <w:rFonts w:ascii="Times New Roman" w:hAnsi="Times New Roman"/>
          <w:sz w:val="28"/>
          <w:szCs w:val="28"/>
          <w:lang w:val="vi-VN"/>
        </w:rPr>
        <w:t>(3) Loại phương tiện: Ghi thông tin dựa vào mục Loại xe trên Chứng nhận đăng ký xe.</w:t>
      </w:r>
    </w:p>
    <w:p w14:paraId="41BF89BF"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lang w:val="vi-VN"/>
        </w:rPr>
      </w:pPr>
      <w:r w:rsidRPr="00985994">
        <w:rPr>
          <w:rFonts w:ascii="Times New Roman" w:hAnsi="Times New Roman"/>
          <w:sz w:val="28"/>
          <w:szCs w:val="28"/>
          <w:lang w:val="vi-VN"/>
        </w:rPr>
        <w:t>(4) Nhãn hiệu: Ghi thông tin dựa vào mục Nhãn hiệu trên Chứng nhận đăng ký xe.</w:t>
      </w:r>
    </w:p>
    <w:p w14:paraId="6C143FF2"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lang w:val="vi-VN"/>
        </w:rPr>
      </w:pPr>
      <w:r w:rsidRPr="00985994">
        <w:rPr>
          <w:rFonts w:ascii="Times New Roman" w:hAnsi="Times New Roman"/>
          <w:sz w:val="28"/>
          <w:szCs w:val="28"/>
          <w:lang w:val="vi-VN"/>
        </w:rPr>
        <w:t xml:space="preserve">(5) Khối lượng hàng CC CP TGGT: Ghi thông tin dựa vào mục Khối lượng hàng </w:t>
      </w:r>
      <w:r w:rsidRPr="00985994">
        <w:rPr>
          <w:rFonts w:ascii="Times New Roman" w:hAnsi="Times New Roman"/>
          <w:sz w:val="28"/>
          <w:szCs w:val="28"/>
          <w:lang w:val="vi-VN"/>
        </w:rPr>
        <w:lastRenderedPageBreak/>
        <w:t>chuyên chở cho phép tham gia giao thông trên Giấy Chứng nhận kiểm định an toàn kỹ thuật và bảo vệ môi trường phương tiện giao thông cơ giới đường bộ.</w:t>
      </w:r>
    </w:p>
    <w:p w14:paraId="5FE625C4"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lang w:val="vi-VN"/>
        </w:rPr>
      </w:pPr>
      <w:r w:rsidRPr="00985994">
        <w:rPr>
          <w:rFonts w:ascii="Times New Roman" w:hAnsi="Times New Roman"/>
          <w:sz w:val="28"/>
          <w:szCs w:val="28"/>
          <w:lang w:val="vi-VN"/>
        </w:rPr>
        <w:t>(6) Hạn đăng kiểm: Ghi thông tin dựa vào mục Có hiệu lực đến hết ngày trên Giấy Chứng nhận kiểm định an toàn kỹ thuật và bảo vệ môi trường phương tiện giao thông cơ giới đường bộ.</w:t>
      </w:r>
    </w:p>
    <w:p w14:paraId="1B43BDFA"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lang w:val="vi-VN"/>
        </w:rPr>
      </w:pPr>
      <w:r w:rsidRPr="00985994">
        <w:rPr>
          <w:rFonts w:ascii="Times New Roman" w:hAnsi="Times New Roman"/>
          <w:sz w:val="28"/>
          <w:szCs w:val="28"/>
          <w:lang w:val="vi-VN"/>
        </w:rPr>
        <w:t>(7) Lộ trình lưu thông 1: Ghi rõ hướng di chuyển từ điểm xuất phát đến điểm kết thúc trên từng tuyến đường cụ thể.</w:t>
      </w:r>
    </w:p>
    <w:p w14:paraId="10DBD745"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lang w:val="vi-VN"/>
        </w:rPr>
      </w:pPr>
    </w:p>
    <w:p w14:paraId="5CDE356D" w14:textId="77777777" w:rsidR="00985994" w:rsidRPr="00985994" w:rsidRDefault="00985994" w:rsidP="00985994">
      <w:pPr>
        <w:widowControl w:val="0"/>
        <w:tabs>
          <w:tab w:val="left" w:pos="270"/>
          <w:tab w:val="left" w:pos="851"/>
          <w:tab w:val="left" w:pos="1418"/>
        </w:tabs>
        <w:spacing w:before="120" w:after="120" w:line="240" w:lineRule="auto"/>
        <w:jc w:val="both"/>
        <w:rPr>
          <w:rFonts w:ascii="Times New Roman" w:hAnsi="Times New Roman"/>
          <w:sz w:val="28"/>
          <w:szCs w:val="28"/>
        </w:rPr>
      </w:pPr>
      <w:r w:rsidRPr="00985994">
        <w:rPr>
          <w:rFonts w:ascii="Times New Roman" w:hAnsi="Times New Roman"/>
          <w:b/>
          <w:sz w:val="28"/>
          <w:szCs w:val="28"/>
          <w:u w:val="single"/>
        </w:rPr>
        <w:t>Lưu ý</w:t>
      </w:r>
      <w:r w:rsidRPr="00985994">
        <w:rPr>
          <w:rFonts w:ascii="Times New Roman" w:hAnsi="Times New Roman"/>
          <w:b/>
          <w:sz w:val="28"/>
          <w:szCs w:val="28"/>
        </w:rPr>
        <w:t>:</w:t>
      </w:r>
      <w:r w:rsidRPr="00985994">
        <w:rPr>
          <w:rFonts w:ascii="Times New Roman" w:hAnsi="Times New Roman"/>
          <w:sz w:val="28"/>
          <w:szCs w:val="28"/>
        </w:rPr>
        <w:t xml:space="preserve"> danh sách này được tạo trên file Excel và gửi đính kèm file theo Công văn để phục vụ cấp Giấy nhận diện. Đề nghị đơn vị cập nhật chính xác các nội dung trên. Trường hợp không chính xác sẽ không được cấp Giấy nhận diện.</w:t>
      </w:r>
    </w:p>
    <w:p w14:paraId="74FF2E0A" w14:textId="77777777" w:rsidR="0021216C" w:rsidRPr="00985994" w:rsidRDefault="0021216C" w:rsidP="00985994">
      <w:pPr>
        <w:spacing w:before="120" w:after="120" w:line="240" w:lineRule="auto"/>
        <w:rPr>
          <w:rFonts w:ascii="Times New Roman" w:hAnsi="Times New Roman"/>
          <w:sz w:val="28"/>
          <w:szCs w:val="28"/>
        </w:rPr>
      </w:pPr>
    </w:p>
    <w:sectPr w:rsidR="0021216C" w:rsidRPr="00985994" w:rsidSect="008C4499">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994"/>
    <w:rsid w:val="0021216C"/>
    <w:rsid w:val="008C4499"/>
    <w:rsid w:val="00985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C9664"/>
  <w15:chartTrackingRefBased/>
  <w15:docId w15:val="{BED616BB-3689-4E77-9864-954E85FC6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5994"/>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1369</Characters>
  <Application>Microsoft Office Word</Application>
  <DocSecurity>0</DocSecurity>
  <Lines>11</Lines>
  <Paragraphs>3</Paragraphs>
  <ScaleCrop>false</ScaleCrop>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onat@UBND.Q10.TPHCM.GOV.VN</dc:creator>
  <cp:keywords/>
  <dc:description/>
  <cp:lastModifiedBy>onat@UBND.Q10.TPHCM.GOV.VN</cp:lastModifiedBy>
  <cp:revision>1</cp:revision>
  <dcterms:created xsi:type="dcterms:W3CDTF">2021-07-14T07:35:00Z</dcterms:created>
  <dcterms:modified xsi:type="dcterms:W3CDTF">2021-07-14T07:36:00Z</dcterms:modified>
</cp:coreProperties>
</file>